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ABAD" w14:textId="77777777" w:rsidR="00156A11" w:rsidRDefault="00904F43">
      <w:pPr>
        <w:spacing w:before="185"/>
        <w:ind w:left="3218" w:right="3234"/>
        <w:jc w:val="center"/>
        <w:rPr>
          <w:sz w:val="28"/>
        </w:rPr>
      </w:pPr>
      <w:r>
        <w:rPr>
          <w:sz w:val="28"/>
        </w:rPr>
        <w:t>Medications for Field Trips</w:t>
      </w:r>
    </w:p>
    <w:p w14:paraId="27C0F499" w14:textId="77777777" w:rsidR="00156A11" w:rsidRDefault="00156A11">
      <w:pPr>
        <w:pStyle w:val="BodyText"/>
        <w:spacing w:before="2"/>
        <w:rPr>
          <w:sz w:val="24"/>
        </w:rPr>
      </w:pPr>
    </w:p>
    <w:p w14:paraId="307468E0" w14:textId="77777777" w:rsidR="00156A11" w:rsidRDefault="00904F43">
      <w:pPr>
        <w:pStyle w:val="BodyText"/>
        <w:ind w:left="100" w:right="85"/>
      </w:pPr>
      <w:r>
        <w:t>For the safety of your child there are state mandated procedures that must be followed regarding medication administration at school including medications that are given on a field trip.  If your child needs a medication the school does not usually give or if the field trip is overnight, it is the parent’s responsibility to provide the school with the completed permission for medication form and medication at least one (</w:t>
      </w:r>
      <w:r>
        <w:rPr>
          <w:b/>
          <w:i/>
        </w:rPr>
        <w:t xml:space="preserve">1) week </w:t>
      </w:r>
      <w:r>
        <w:t>prior to the scheduled field trip. This allows the school nurse time to ensure everything is in order for your child’s safety. School nurses do not attend field trips. The medication will be administered by a trained designee.</w:t>
      </w:r>
    </w:p>
    <w:p w14:paraId="7CE8244D" w14:textId="77777777" w:rsidR="00156A11" w:rsidRDefault="00156A11">
      <w:pPr>
        <w:pStyle w:val="BodyText"/>
        <w:spacing w:before="4"/>
      </w:pPr>
    </w:p>
    <w:p w14:paraId="70C59063" w14:textId="77777777" w:rsidR="00156A11" w:rsidRDefault="00904F43">
      <w:pPr>
        <w:pStyle w:val="Heading1"/>
        <w:numPr>
          <w:ilvl w:val="0"/>
          <w:numId w:val="2"/>
        </w:numPr>
        <w:tabs>
          <w:tab w:val="left" w:pos="461"/>
        </w:tabs>
        <w:ind w:firstLine="0"/>
      </w:pPr>
      <w:r>
        <w:t>For prescription</w:t>
      </w:r>
      <w:r>
        <w:rPr>
          <w:spacing w:val="-7"/>
        </w:rPr>
        <w:t xml:space="preserve"> </w:t>
      </w:r>
      <w:r>
        <w:t>medication:</w:t>
      </w:r>
    </w:p>
    <w:p w14:paraId="66410DE3" w14:textId="77777777" w:rsidR="00156A11" w:rsidRDefault="00904F43">
      <w:pPr>
        <w:pStyle w:val="ListParagraph"/>
        <w:numPr>
          <w:ilvl w:val="0"/>
          <w:numId w:val="1"/>
        </w:numPr>
        <w:tabs>
          <w:tab w:val="left" w:pos="461"/>
        </w:tabs>
        <w:ind w:right="150"/>
        <w:jc w:val="both"/>
      </w:pPr>
      <w:r>
        <w:t xml:space="preserve">A “Permission for Medication” form must be completed by the provider prescribing the medicine and signed by you. Forms are available at the school or on the RCPS website under Health Services. The specific dosing instructions </w:t>
      </w:r>
      <w:r>
        <w:rPr>
          <w:b/>
          <w:i/>
        </w:rPr>
        <w:t xml:space="preserve">must </w:t>
      </w:r>
      <w:r>
        <w:t>be completed by the health care</w:t>
      </w:r>
      <w:r>
        <w:rPr>
          <w:spacing w:val="-18"/>
        </w:rPr>
        <w:t xml:space="preserve"> </w:t>
      </w:r>
      <w:r>
        <w:t>provider.</w:t>
      </w:r>
    </w:p>
    <w:p w14:paraId="68BEBB44" w14:textId="77777777" w:rsidR="00156A11" w:rsidRDefault="00904F43">
      <w:pPr>
        <w:pStyle w:val="ListParagraph"/>
        <w:numPr>
          <w:ilvl w:val="0"/>
          <w:numId w:val="1"/>
        </w:numPr>
        <w:tabs>
          <w:tab w:val="left" w:pos="460"/>
          <w:tab w:val="left" w:pos="461"/>
        </w:tabs>
        <w:spacing w:before="2"/>
        <w:ind w:right="182"/>
      </w:pPr>
      <w:r>
        <w:t xml:space="preserve">The proper medication </w:t>
      </w:r>
      <w:r>
        <w:rPr>
          <w:b/>
          <w:i/>
        </w:rPr>
        <w:t>must be brought to school in the prescription bottle correctly labeled with child’s name, doctor’s name, name of medicine and how often it is to be given</w:t>
      </w:r>
      <w:r>
        <w:t>. If necessary, ask your pharmacist to prepare a bottle for the school as well as one for at home. If the medication has to be divided into ½ tablets, please have the pharmacist divide them so the proper dosage can be</w:t>
      </w:r>
      <w:r>
        <w:rPr>
          <w:spacing w:val="-20"/>
        </w:rPr>
        <w:t xml:space="preserve"> </w:t>
      </w:r>
      <w:r>
        <w:t>given.</w:t>
      </w:r>
    </w:p>
    <w:p w14:paraId="78231EEE" w14:textId="77777777" w:rsidR="00156A11" w:rsidRDefault="00904F43">
      <w:pPr>
        <w:pStyle w:val="ListParagraph"/>
        <w:numPr>
          <w:ilvl w:val="0"/>
          <w:numId w:val="1"/>
        </w:numPr>
        <w:tabs>
          <w:tab w:val="left" w:pos="460"/>
          <w:tab w:val="left" w:pos="461"/>
        </w:tabs>
        <w:ind w:right="370"/>
      </w:pPr>
      <w:r>
        <w:t xml:space="preserve">For all new medications, </w:t>
      </w:r>
      <w:r>
        <w:rPr>
          <w:b/>
          <w:i/>
        </w:rPr>
        <w:t xml:space="preserve">the first dose must be administered at home </w:t>
      </w:r>
      <w:r>
        <w:t>for close monitoring of child for adverse</w:t>
      </w:r>
      <w:r>
        <w:rPr>
          <w:spacing w:val="-5"/>
        </w:rPr>
        <w:t xml:space="preserve"> </w:t>
      </w:r>
      <w:r>
        <w:t>effects.</w:t>
      </w:r>
    </w:p>
    <w:p w14:paraId="76667AA2" w14:textId="77777777" w:rsidR="00156A11" w:rsidRDefault="00156A11">
      <w:pPr>
        <w:pStyle w:val="BodyText"/>
        <w:spacing w:before="8"/>
      </w:pPr>
    </w:p>
    <w:p w14:paraId="547B8187" w14:textId="77777777" w:rsidR="00156A11" w:rsidRDefault="00904F43">
      <w:pPr>
        <w:pStyle w:val="Heading1"/>
        <w:numPr>
          <w:ilvl w:val="0"/>
          <w:numId w:val="2"/>
        </w:numPr>
        <w:tabs>
          <w:tab w:val="left" w:pos="461"/>
        </w:tabs>
        <w:ind w:left="460"/>
      </w:pPr>
      <w:r>
        <w:t>For</w:t>
      </w:r>
      <w:r>
        <w:rPr>
          <w:spacing w:val="-9"/>
        </w:rPr>
        <w:t xml:space="preserve"> </w:t>
      </w:r>
      <w:r>
        <w:rPr>
          <w:u w:val="thick"/>
        </w:rPr>
        <w:t>O</w:t>
      </w:r>
      <w:r>
        <w:t>ver-</w:t>
      </w:r>
      <w:r>
        <w:rPr>
          <w:u w:val="thick"/>
        </w:rPr>
        <w:t>T</w:t>
      </w:r>
      <w:r>
        <w:t>he-</w:t>
      </w:r>
      <w:r>
        <w:rPr>
          <w:u w:val="thick"/>
        </w:rPr>
        <w:t>C</w:t>
      </w:r>
      <w:r>
        <w:t>ounter-medication:</w:t>
      </w:r>
    </w:p>
    <w:p w14:paraId="2124E871" w14:textId="77777777" w:rsidR="00156A11" w:rsidRDefault="00904F43">
      <w:pPr>
        <w:pStyle w:val="ListParagraph"/>
        <w:numPr>
          <w:ilvl w:val="0"/>
          <w:numId w:val="1"/>
        </w:numPr>
        <w:tabs>
          <w:tab w:val="left" w:pos="461"/>
        </w:tabs>
        <w:ind w:right="115"/>
        <w:jc w:val="both"/>
      </w:pPr>
      <w:r>
        <w:t>A “Permission for Medication” form must be signed by you. Forms are available at the school or on the RCPS website under Health Services. Separate forms are required for each medication you are allowing your child to have on the trip, each indicating the dosage to be</w:t>
      </w:r>
      <w:r>
        <w:rPr>
          <w:spacing w:val="-24"/>
        </w:rPr>
        <w:t xml:space="preserve"> </w:t>
      </w:r>
      <w:r>
        <w:t>given.</w:t>
      </w:r>
    </w:p>
    <w:p w14:paraId="1FF60D12" w14:textId="77777777" w:rsidR="00156A11" w:rsidRDefault="00904F43">
      <w:pPr>
        <w:pStyle w:val="ListParagraph"/>
        <w:numPr>
          <w:ilvl w:val="0"/>
          <w:numId w:val="1"/>
        </w:numPr>
        <w:tabs>
          <w:tab w:val="left" w:pos="461"/>
        </w:tabs>
        <w:spacing w:before="1"/>
        <w:ind w:right="118"/>
        <w:jc w:val="both"/>
      </w:pPr>
      <w:r>
        <w:t>ALL</w:t>
      </w:r>
      <w:r>
        <w:rPr>
          <w:spacing w:val="-6"/>
        </w:rPr>
        <w:t xml:space="preserve"> </w:t>
      </w:r>
      <w:r>
        <w:t>medication</w:t>
      </w:r>
      <w:r>
        <w:rPr>
          <w:spacing w:val="-7"/>
        </w:rPr>
        <w:t xml:space="preserve"> </w:t>
      </w:r>
      <w:r>
        <w:t>must</w:t>
      </w:r>
      <w:r>
        <w:rPr>
          <w:spacing w:val="-6"/>
        </w:rPr>
        <w:t xml:space="preserve"> </w:t>
      </w:r>
      <w:r>
        <w:t>be</w:t>
      </w:r>
      <w:r>
        <w:rPr>
          <w:spacing w:val="-9"/>
        </w:rPr>
        <w:t xml:space="preserve"> </w:t>
      </w:r>
      <w:r>
        <w:t>in</w:t>
      </w:r>
      <w:r>
        <w:rPr>
          <w:spacing w:val="-10"/>
        </w:rPr>
        <w:t xml:space="preserve"> </w:t>
      </w:r>
      <w:r>
        <w:t>an</w:t>
      </w:r>
      <w:r>
        <w:rPr>
          <w:spacing w:val="-7"/>
        </w:rPr>
        <w:t xml:space="preserve"> </w:t>
      </w:r>
      <w:r>
        <w:t>original,</w:t>
      </w:r>
      <w:r>
        <w:rPr>
          <w:spacing w:val="-7"/>
        </w:rPr>
        <w:t xml:space="preserve"> </w:t>
      </w:r>
      <w:r>
        <w:t>unopened</w:t>
      </w:r>
      <w:r>
        <w:rPr>
          <w:spacing w:val="-7"/>
        </w:rPr>
        <w:t xml:space="preserve"> </w:t>
      </w:r>
      <w:r>
        <w:t>container</w:t>
      </w:r>
      <w:r>
        <w:rPr>
          <w:spacing w:val="-6"/>
        </w:rPr>
        <w:t xml:space="preserve"> </w:t>
      </w:r>
      <w:r>
        <w:t>labeled</w:t>
      </w:r>
      <w:r>
        <w:rPr>
          <w:spacing w:val="-7"/>
        </w:rPr>
        <w:t xml:space="preserve"> </w:t>
      </w:r>
      <w:r>
        <w:t>with</w:t>
      </w:r>
      <w:r>
        <w:rPr>
          <w:spacing w:val="-7"/>
        </w:rPr>
        <w:t xml:space="preserve"> </w:t>
      </w:r>
      <w:r>
        <w:t>the</w:t>
      </w:r>
      <w:r>
        <w:rPr>
          <w:spacing w:val="-7"/>
        </w:rPr>
        <w:t xml:space="preserve"> </w:t>
      </w:r>
      <w:r>
        <w:t>child’s</w:t>
      </w:r>
      <w:r>
        <w:rPr>
          <w:spacing w:val="-6"/>
        </w:rPr>
        <w:t xml:space="preserve"> </w:t>
      </w:r>
      <w:r>
        <w:t>name,</w:t>
      </w:r>
      <w:r>
        <w:rPr>
          <w:spacing w:val="-7"/>
        </w:rPr>
        <w:t xml:space="preserve"> </w:t>
      </w:r>
      <w:r>
        <w:t>dosage,</w:t>
      </w:r>
      <w:r>
        <w:rPr>
          <w:spacing w:val="-7"/>
        </w:rPr>
        <w:t xml:space="preserve"> </w:t>
      </w:r>
      <w:r>
        <w:t>and time to be given. Medication will not be given without the permission form and will not be given if it is not in an original, unopened</w:t>
      </w:r>
      <w:r>
        <w:rPr>
          <w:spacing w:val="-11"/>
        </w:rPr>
        <w:t xml:space="preserve"> </w:t>
      </w:r>
      <w:r>
        <w:t>container.</w:t>
      </w:r>
    </w:p>
    <w:p w14:paraId="3D603319" w14:textId="77777777" w:rsidR="00156A11" w:rsidRDefault="00904F43">
      <w:pPr>
        <w:pStyle w:val="ListParagraph"/>
        <w:numPr>
          <w:ilvl w:val="0"/>
          <w:numId w:val="1"/>
        </w:numPr>
        <w:tabs>
          <w:tab w:val="left" w:pos="461"/>
        </w:tabs>
        <w:ind w:right="121"/>
        <w:jc w:val="both"/>
      </w:pPr>
      <w:r>
        <w:t>For the safety of your child, there are certain instances that may require a doctor’s order for OTC medications:</w:t>
      </w:r>
    </w:p>
    <w:p w14:paraId="2E950B78" w14:textId="77777777" w:rsidR="00156A11" w:rsidRDefault="00904F43">
      <w:pPr>
        <w:pStyle w:val="ListParagraph"/>
        <w:numPr>
          <w:ilvl w:val="1"/>
          <w:numId w:val="1"/>
        </w:numPr>
        <w:tabs>
          <w:tab w:val="left" w:pos="1180"/>
          <w:tab w:val="left" w:pos="1181"/>
        </w:tabs>
        <w:spacing w:before="2" w:line="262" w:lineRule="exact"/>
      </w:pPr>
      <w:r>
        <w:t>If your child takes Prescription or OTCs on a regular</w:t>
      </w:r>
      <w:r>
        <w:rPr>
          <w:spacing w:val="-17"/>
        </w:rPr>
        <w:t xml:space="preserve"> </w:t>
      </w:r>
      <w:r>
        <w:t>basis</w:t>
      </w:r>
    </w:p>
    <w:p w14:paraId="26E5B5B7" w14:textId="77777777" w:rsidR="00156A11" w:rsidRDefault="00904F43">
      <w:pPr>
        <w:pStyle w:val="ListParagraph"/>
        <w:numPr>
          <w:ilvl w:val="1"/>
          <w:numId w:val="1"/>
        </w:numPr>
        <w:tabs>
          <w:tab w:val="left" w:pos="1180"/>
          <w:tab w:val="left" w:pos="1181"/>
        </w:tabs>
        <w:spacing w:line="253" w:lineRule="exact"/>
      </w:pPr>
      <w:r>
        <w:t>Requires a dose outside of package label</w:t>
      </w:r>
      <w:r>
        <w:rPr>
          <w:spacing w:val="-10"/>
        </w:rPr>
        <w:t xml:space="preserve"> </w:t>
      </w:r>
      <w:r>
        <w:t>directions</w:t>
      </w:r>
    </w:p>
    <w:p w14:paraId="5578ED05" w14:textId="77777777" w:rsidR="00156A11" w:rsidRDefault="00904F43">
      <w:pPr>
        <w:pStyle w:val="BodyText"/>
        <w:spacing w:line="242" w:lineRule="auto"/>
        <w:ind w:left="100" w:right="85"/>
      </w:pPr>
      <w:r>
        <w:t>Due</w:t>
      </w:r>
      <w:r>
        <w:rPr>
          <w:spacing w:val="-14"/>
        </w:rPr>
        <w:t xml:space="preserve"> </w:t>
      </w:r>
      <w:r>
        <w:t>to</w:t>
      </w:r>
      <w:r>
        <w:rPr>
          <w:spacing w:val="-14"/>
        </w:rPr>
        <w:t xml:space="preserve"> </w:t>
      </w:r>
      <w:r>
        <w:t>the</w:t>
      </w:r>
      <w:r>
        <w:rPr>
          <w:spacing w:val="-14"/>
        </w:rPr>
        <w:t xml:space="preserve"> </w:t>
      </w:r>
      <w:r>
        <w:t>lack</w:t>
      </w:r>
      <w:r>
        <w:rPr>
          <w:spacing w:val="-17"/>
        </w:rPr>
        <w:t xml:space="preserve"> </w:t>
      </w:r>
      <w:r>
        <w:t>of</w:t>
      </w:r>
      <w:r>
        <w:rPr>
          <w:spacing w:val="-14"/>
        </w:rPr>
        <w:t xml:space="preserve"> </w:t>
      </w:r>
      <w:r>
        <w:t>standards</w:t>
      </w:r>
      <w:r>
        <w:rPr>
          <w:spacing w:val="-14"/>
        </w:rPr>
        <w:t xml:space="preserve"> </w:t>
      </w:r>
      <w:r>
        <w:t>for</w:t>
      </w:r>
      <w:r>
        <w:rPr>
          <w:spacing w:val="-14"/>
        </w:rPr>
        <w:t xml:space="preserve"> </w:t>
      </w:r>
      <w:r>
        <w:t>use,</w:t>
      </w:r>
      <w:r>
        <w:rPr>
          <w:spacing w:val="-14"/>
        </w:rPr>
        <w:t xml:space="preserve"> </w:t>
      </w:r>
      <w:r>
        <w:t>alternative</w:t>
      </w:r>
      <w:r>
        <w:rPr>
          <w:spacing w:val="-14"/>
        </w:rPr>
        <w:t xml:space="preserve"> </w:t>
      </w:r>
      <w:r>
        <w:t>medications,</w:t>
      </w:r>
      <w:r>
        <w:rPr>
          <w:spacing w:val="-14"/>
        </w:rPr>
        <w:t xml:space="preserve"> </w:t>
      </w:r>
      <w:r>
        <w:t>dietary</w:t>
      </w:r>
      <w:r>
        <w:rPr>
          <w:spacing w:val="-17"/>
        </w:rPr>
        <w:t xml:space="preserve"> </w:t>
      </w:r>
      <w:r>
        <w:t>supplements</w:t>
      </w:r>
      <w:r>
        <w:rPr>
          <w:spacing w:val="-16"/>
        </w:rPr>
        <w:t xml:space="preserve"> </w:t>
      </w:r>
      <w:r>
        <w:t>and/or</w:t>
      </w:r>
      <w:r>
        <w:rPr>
          <w:spacing w:val="-14"/>
        </w:rPr>
        <w:t xml:space="preserve"> </w:t>
      </w:r>
      <w:r>
        <w:t>herbal</w:t>
      </w:r>
      <w:r>
        <w:rPr>
          <w:spacing w:val="-13"/>
        </w:rPr>
        <w:t xml:space="preserve"> </w:t>
      </w:r>
      <w:r>
        <w:t>preparations may not be given without a doctor’s</w:t>
      </w:r>
      <w:r>
        <w:rPr>
          <w:spacing w:val="-9"/>
        </w:rPr>
        <w:t xml:space="preserve"> </w:t>
      </w:r>
      <w:r>
        <w:t>order</w:t>
      </w:r>
    </w:p>
    <w:p w14:paraId="1B29B3DB" w14:textId="77777777" w:rsidR="00156A11" w:rsidRDefault="00156A11">
      <w:pPr>
        <w:pStyle w:val="BodyText"/>
        <w:spacing w:before="4"/>
      </w:pPr>
    </w:p>
    <w:p w14:paraId="29E5A6A3" w14:textId="77777777" w:rsidR="00156A11" w:rsidRDefault="00904F43">
      <w:pPr>
        <w:pStyle w:val="ListParagraph"/>
        <w:numPr>
          <w:ilvl w:val="0"/>
          <w:numId w:val="2"/>
        </w:numPr>
        <w:tabs>
          <w:tab w:val="left" w:pos="377"/>
          <w:tab w:val="left" w:pos="5537"/>
        </w:tabs>
        <w:spacing w:before="1"/>
        <w:ind w:right="416" w:firstLine="0"/>
      </w:pPr>
      <w:r>
        <w:rPr>
          <w:b/>
          <w:i/>
          <w:u w:val="thick"/>
        </w:rPr>
        <w:t xml:space="preserve">Do not </w:t>
      </w:r>
      <w:r>
        <w:rPr>
          <w:b/>
          <w:i/>
        </w:rPr>
        <w:t>have your child bring the medication</w:t>
      </w:r>
      <w:r>
        <w:rPr>
          <w:b/>
          <w:i/>
          <w:spacing w:val="-10"/>
        </w:rPr>
        <w:t xml:space="preserve"> </w:t>
      </w:r>
      <w:r>
        <w:rPr>
          <w:b/>
          <w:i/>
        </w:rPr>
        <w:t>to</w:t>
      </w:r>
      <w:r>
        <w:rPr>
          <w:b/>
          <w:i/>
          <w:spacing w:val="-3"/>
        </w:rPr>
        <w:t xml:space="preserve"> </w:t>
      </w:r>
      <w:r>
        <w:rPr>
          <w:b/>
          <w:i/>
        </w:rPr>
        <w:t>school</w:t>
      </w:r>
      <w:r>
        <w:rPr>
          <w:i/>
        </w:rPr>
        <w:t xml:space="preserve">.  </w:t>
      </w:r>
      <w:r>
        <w:t>A parent or other responsible</w:t>
      </w:r>
      <w:r>
        <w:rPr>
          <w:spacing w:val="-8"/>
        </w:rPr>
        <w:t xml:space="preserve"> </w:t>
      </w:r>
      <w:r>
        <w:t>adult</w:t>
      </w:r>
      <w:r>
        <w:rPr>
          <w:spacing w:val="-4"/>
        </w:rPr>
        <w:t xml:space="preserve"> </w:t>
      </w:r>
      <w:r>
        <w:rPr>
          <w:b/>
          <w:i/>
        </w:rPr>
        <w:t xml:space="preserve">must </w:t>
      </w:r>
      <w:r>
        <w:t>bring the medication to school. Please bring only the amount needed for the duration of the field trip. Once medication has been logged in at the school, the parent/guardian is responsible for picking up the medication after the field trip or at the end of the school year. Any medication not picked up will be discarded.</w:t>
      </w:r>
    </w:p>
    <w:p w14:paraId="6A367907" w14:textId="77777777" w:rsidR="00156A11" w:rsidRDefault="00156A11">
      <w:pPr>
        <w:pStyle w:val="BodyText"/>
      </w:pPr>
    </w:p>
    <w:p w14:paraId="46CDFC20" w14:textId="77777777" w:rsidR="00156A11" w:rsidRDefault="00904F43">
      <w:pPr>
        <w:pStyle w:val="ListParagraph"/>
        <w:numPr>
          <w:ilvl w:val="0"/>
          <w:numId w:val="2"/>
        </w:numPr>
        <w:tabs>
          <w:tab w:val="left" w:pos="444"/>
        </w:tabs>
        <w:ind w:right="115" w:firstLine="0"/>
        <w:jc w:val="both"/>
      </w:pPr>
      <w:r>
        <w:rPr>
          <w:noProof/>
        </w:rPr>
        <mc:AlternateContent>
          <mc:Choice Requires="wps">
            <w:drawing>
              <wp:anchor distT="0" distB="0" distL="114300" distR="114300" simplePos="0" relativeHeight="251657728" behindDoc="1" locked="0" layoutInCell="1" allowOverlap="1" wp14:anchorId="2C383CD9" wp14:editId="04831851">
                <wp:simplePos x="0" y="0"/>
                <wp:positionH relativeFrom="page">
                  <wp:posOffset>5531485</wp:posOffset>
                </wp:positionH>
                <wp:positionV relativeFrom="paragraph">
                  <wp:posOffset>149225</wp:posOffset>
                </wp:positionV>
                <wp:extent cx="34925" cy="0"/>
                <wp:effectExtent l="6985" t="8255" r="571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47144"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55pt,11.75pt" to="438.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RGwIAAD8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" strokeweight=".17778mm">
                <w10:wrap anchorx="page"/>
              </v:line>
            </w:pict>
          </mc:Fallback>
        </mc:AlternateContent>
      </w:r>
      <w:r>
        <w:t xml:space="preserve">With special permission from the </w:t>
      </w:r>
      <w:r>
        <w:rPr>
          <w:b/>
          <w:i/>
        </w:rPr>
        <w:t>child’s physician and the parent/guardian</w:t>
      </w:r>
      <w:r>
        <w:t>, a child may carry and take a self-administered rescue medication as needed (e.g., inhaler, epi-pen). The building administrator shall be notified of all students who may self-carry and administer medications. Special exceptions following these guidelines may be made at the elementary</w:t>
      </w:r>
      <w:r>
        <w:rPr>
          <w:spacing w:val="-21"/>
        </w:rPr>
        <w:t xml:space="preserve"> </w:t>
      </w:r>
      <w:r>
        <w:t>level.</w:t>
      </w:r>
    </w:p>
    <w:p w14:paraId="674E37C2" w14:textId="77777777" w:rsidR="00156A11" w:rsidRDefault="00156A11">
      <w:pPr>
        <w:pStyle w:val="BodyText"/>
        <w:spacing w:before="11"/>
        <w:rPr>
          <w:sz w:val="21"/>
        </w:rPr>
      </w:pPr>
    </w:p>
    <w:p w14:paraId="3EBDE90A" w14:textId="77777777" w:rsidR="00156A11" w:rsidRDefault="00904F43">
      <w:pPr>
        <w:pStyle w:val="BodyText"/>
        <w:ind w:left="100"/>
      </w:pPr>
      <w:r>
        <w:t>If you have any questions or concerns, please contact the school nurse.</w:t>
      </w:r>
    </w:p>
    <w:p w14:paraId="16A1FD20" w14:textId="77777777" w:rsidR="00156A11" w:rsidRDefault="00156A11">
      <w:pPr>
        <w:pStyle w:val="BodyText"/>
      </w:pPr>
    </w:p>
    <w:p w14:paraId="5F787BF5" w14:textId="77777777" w:rsidR="00156A11" w:rsidRDefault="00904F43">
      <w:pPr>
        <w:ind w:right="351"/>
        <w:jc w:val="right"/>
        <w:rPr>
          <w:sz w:val="16"/>
        </w:rPr>
      </w:pPr>
      <w:r>
        <w:rPr>
          <w:sz w:val="16"/>
        </w:rPr>
        <w:t>Reviewed 06/2017</w:t>
      </w:r>
    </w:p>
    <w:sectPr w:rsidR="00156A11">
      <w:type w:val="continuous"/>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2CFD"/>
    <w:multiLevelType w:val="hybridMultilevel"/>
    <w:tmpl w:val="2AB01D3A"/>
    <w:lvl w:ilvl="0" w:tplc="91C25114">
      <w:start w:val="1"/>
      <w:numFmt w:val="decimal"/>
      <w:lvlText w:val="%1."/>
      <w:lvlJc w:val="left"/>
      <w:pPr>
        <w:ind w:left="100" w:hanging="360"/>
        <w:jc w:val="left"/>
      </w:pPr>
      <w:rPr>
        <w:rFonts w:ascii="Times New Roman" w:eastAsia="Times New Roman" w:hAnsi="Times New Roman" w:cs="Times New Roman" w:hint="default"/>
        <w:w w:val="100"/>
        <w:sz w:val="22"/>
        <w:szCs w:val="22"/>
      </w:rPr>
    </w:lvl>
    <w:lvl w:ilvl="1" w:tplc="E5884E5C">
      <w:numFmt w:val="bullet"/>
      <w:lvlText w:val="•"/>
      <w:lvlJc w:val="left"/>
      <w:pPr>
        <w:ind w:left="1048" w:hanging="360"/>
      </w:pPr>
      <w:rPr>
        <w:rFonts w:hint="default"/>
      </w:rPr>
    </w:lvl>
    <w:lvl w:ilvl="2" w:tplc="6FFED5F8">
      <w:numFmt w:val="bullet"/>
      <w:lvlText w:val="•"/>
      <w:lvlJc w:val="left"/>
      <w:pPr>
        <w:ind w:left="1996" w:hanging="360"/>
      </w:pPr>
      <w:rPr>
        <w:rFonts w:hint="default"/>
      </w:rPr>
    </w:lvl>
    <w:lvl w:ilvl="3" w:tplc="270A2406">
      <w:numFmt w:val="bullet"/>
      <w:lvlText w:val="•"/>
      <w:lvlJc w:val="left"/>
      <w:pPr>
        <w:ind w:left="2944" w:hanging="360"/>
      </w:pPr>
      <w:rPr>
        <w:rFonts w:hint="default"/>
      </w:rPr>
    </w:lvl>
    <w:lvl w:ilvl="4" w:tplc="58842C86">
      <w:numFmt w:val="bullet"/>
      <w:lvlText w:val="•"/>
      <w:lvlJc w:val="left"/>
      <w:pPr>
        <w:ind w:left="3892" w:hanging="360"/>
      </w:pPr>
      <w:rPr>
        <w:rFonts w:hint="default"/>
      </w:rPr>
    </w:lvl>
    <w:lvl w:ilvl="5" w:tplc="9DFAF05E">
      <w:numFmt w:val="bullet"/>
      <w:lvlText w:val="•"/>
      <w:lvlJc w:val="left"/>
      <w:pPr>
        <w:ind w:left="4840" w:hanging="360"/>
      </w:pPr>
      <w:rPr>
        <w:rFonts w:hint="default"/>
      </w:rPr>
    </w:lvl>
    <w:lvl w:ilvl="6" w:tplc="095A32B2">
      <w:numFmt w:val="bullet"/>
      <w:lvlText w:val="•"/>
      <w:lvlJc w:val="left"/>
      <w:pPr>
        <w:ind w:left="5788" w:hanging="360"/>
      </w:pPr>
      <w:rPr>
        <w:rFonts w:hint="default"/>
      </w:rPr>
    </w:lvl>
    <w:lvl w:ilvl="7" w:tplc="1D083C48">
      <w:numFmt w:val="bullet"/>
      <w:lvlText w:val="•"/>
      <w:lvlJc w:val="left"/>
      <w:pPr>
        <w:ind w:left="6736" w:hanging="360"/>
      </w:pPr>
      <w:rPr>
        <w:rFonts w:hint="default"/>
      </w:rPr>
    </w:lvl>
    <w:lvl w:ilvl="8" w:tplc="1C681FF4">
      <w:numFmt w:val="bullet"/>
      <w:lvlText w:val="•"/>
      <w:lvlJc w:val="left"/>
      <w:pPr>
        <w:ind w:left="7684" w:hanging="360"/>
      </w:pPr>
      <w:rPr>
        <w:rFonts w:hint="default"/>
      </w:rPr>
    </w:lvl>
  </w:abstractNum>
  <w:abstractNum w:abstractNumId="1" w15:restartNumberingAfterBreak="0">
    <w:nsid w:val="24284E5B"/>
    <w:multiLevelType w:val="hybridMultilevel"/>
    <w:tmpl w:val="9E70D626"/>
    <w:lvl w:ilvl="0" w:tplc="F6940D20">
      <w:numFmt w:val="bullet"/>
      <w:lvlText w:val=""/>
      <w:lvlJc w:val="left"/>
      <w:pPr>
        <w:ind w:left="460" w:hanging="360"/>
      </w:pPr>
      <w:rPr>
        <w:rFonts w:ascii="Symbol" w:eastAsia="Symbol" w:hAnsi="Symbol" w:cs="Symbol" w:hint="default"/>
        <w:w w:val="100"/>
        <w:sz w:val="22"/>
        <w:szCs w:val="22"/>
      </w:rPr>
    </w:lvl>
    <w:lvl w:ilvl="1" w:tplc="F7843DFA">
      <w:numFmt w:val="bullet"/>
      <w:lvlText w:val="o"/>
      <w:lvlJc w:val="left"/>
      <w:pPr>
        <w:ind w:left="1180" w:hanging="360"/>
      </w:pPr>
      <w:rPr>
        <w:rFonts w:ascii="Courier New" w:eastAsia="Courier New" w:hAnsi="Courier New" w:cs="Courier New" w:hint="default"/>
        <w:w w:val="100"/>
        <w:sz w:val="22"/>
        <w:szCs w:val="22"/>
      </w:rPr>
    </w:lvl>
    <w:lvl w:ilvl="2" w:tplc="2E62CEA6">
      <w:numFmt w:val="bullet"/>
      <w:lvlText w:val="•"/>
      <w:lvlJc w:val="left"/>
      <w:pPr>
        <w:ind w:left="2113" w:hanging="360"/>
      </w:pPr>
      <w:rPr>
        <w:rFonts w:hint="default"/>
      </w:rPr>
    </w:lvl>
    <w:lvl w:ilvl="3" w:tplc="3ACCEE12">
      <w:numFmt w:val="bullet"/>
      <w:lvlText w:val="•"/>
      <w:lvlJc w:val="left"/>
      <w:pPr>
        <w:ind w:left="3046" w:hanging="360"/>
      </w:pPr>
      <w:rPr>
        <w:rFonts w:hint="default"/>
      </w:rPr>
    </w:lvl>
    <w:lvl w:ilvl="4" w:tplc="C0C26C58">
      <w:numFmt w:val="bullet"/>
      <w:lvlText w:val="•"/>
      <w:lvlJc w:val="left"/>
      <w:pPr>
        <w:ind w:left="3980" w:hanging="360"/>
      </w:pPr>
      <w:rPr>
        <w:rFonts w:hint="default"/>
      </w:rPr>
    </w:lvl>
    <w:lvl w:ilvl="5" w:tplc="F5F69BE6">
      <w:numFmt w:val="bullet"/>
      <w:lvlText w:val="•"/>
      <w:lvlJc w:val="left"/>
      <w:pPr>
        <w:ind w:left="4913" w:hanging="360"/>
      </w:pPr>
      <w:rPr>
        <w:rFonts w:hint="default"/>
      </w:rPr>
    </w:lvl>
    <w:lvl w:ilvl="6" w:tplc="6C2AF50A">
      <w:numFmt w:val="bullet"/>
      <w:lvlText w:val="•"/>
      <w:lvlJc w:val="left"/>
      <w:pPr>
        <w:ind w:left="5846" w:hanging="360"/>
      </w:pPr>
      <w:rPr>
        <w:rFonts w:hint="default"/>
      </w:rPr>
    </w:lvl>
    <w:lvl w:ilvl="7" w:tplc="2834C3CE">
      <w:numFmt w:val="bullet"/>
      <w:lvlText w:val="•"/>
      <w:lvlJc w:val="left"/>
      <w:pPr>
        <w:ind w:left="6780" w:hanging="360"/>
      </w:pPr>
      <w:rPr>
        <w:rFonts w:hint="default"/>
      </w:rPr>
    </w:lvl>
    <w:lvl w:ilvl="8" w:tplc="339AE0FE">
      <w:numFmt w:val="bullet"/>
      <w:lvlText w:val="•"/>
      <w:lvlJc w:val="left"/>
      <w:pPr>
        <w:ind w:left="7713" w:hanging="360"/>
      </w:pPr>
      <w:rPr>
        <w:rFonts w:hint="default"/>
      </w:rPr>
    </w:lvl>
  </w:abstractNum>
  <w:num w:numId="1" w16cid:durableId="1544516778">
    <w:abstractNumId w:val="1"/>
  </w:num>
  <w:num w:numId="2" w16cid:durableId="38190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GzjQslug9KrsR3TdN4Se0dXhtsNCBcOYEb4muEMDqjUE3cvamaYSSJ1N5F9Kr8Z41OR8IRT1A6Sc18PEQkwSA==" w:salt="qJifPshMmQ3zyVJdTh8yjw=="/>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A11"/>
    <w:rsid w:val="00156A11"/>
    <w:rsid w:val="0029279E"/>
    <w:rsid w:val="00904F43"/>
    <w:rsid w:val="0091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B2B5"/>
  <w15:docId w15:val="{7F488A86-1FF6-4C60-BB23-B6076AEE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49" w:lineRule="exact"/>
      <w:ind w:left="10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2829</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RCPS</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Virginia L. Pierce</cp:lastModifiedBy>
  <cp:revision>2</cp:revision>
  <dcterms:created xsi:type="dcterms:W3CDTF">2023-06-16T16:02:00Z</dcterms:created>
  <dcterms:modified xsi:type="dcterms:W3CDTF">2023-06-16T16:02:00Z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Microsoft® Word 2016</vt:lpwstr>
  </property>
  <property fmtid="{D5CDD505-2E9C-101B-9397-08002B2CF9AE}" pid="4" name="LastSaved">
    <vt:filetime>2017-08-09T00:00:00Z</vt:filetime>
  </property>
</Properties>
</file>